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F9" w:rsidRPr="0058689E" w:rsidRDefault="00DA40F9" w:rsidP="0058689E">
      <w:pPr>
        <w:spacing w:before="240" w:after="360"/>
        <w:jc w:val="center"/>
        <w:rPr>
          <w:rFonts w:ascii="Times New Roman" w:hAnsi="Times New Roman"/>
          <w:b/>
          <w:sz w:val="28"/>
          <w:szCs w:val="28"/>
        </w:rPr>
      </w:pPr>
      <w:r w:rsidRPr="0058689E">
        <w:rPr>
          <w:rFonts w:ascii="Times New Roman" w:hAnsi="Times New Roman"/>
          <w:b/>
          <w:sz w:val="28"/>
          <w:szCs w:val="28"/>
        </w:rPr>
        <w:t>Feldstärken</w:t>
      </w:r>
      <w:r>
        <w:rPr>
          <w:rFonts w:ascii="Times New Roman" w:hAnsi="Times New Roman"/>
          <w:b/>
          <w:sz w:val="28"/>
          <w:szCs w:val="28"/>
        </w:rPr>
        <w:t xml:space="preserve"> des Künftigen</w:t>
      </w:r>
    </w:p>
    <w:p w:rsidR="00DA40F9" w:rsidRPr="0058689E" w:rsidRDefault="00DA40F9" w:rsidP="0058689E">
      <w:pPr>
        <w:spacing w:before="240" w:after="360"/>
        <w:jc w:val="center"/>
        <w:rPr>
          <w:rFonts w:ascii="Times New Roman" w:hAnsi="Times New Roman"/>
          <w:sz w:val="24"/>
          <w:szCs w:val="24"/>
        </w:rPr>
      </w:pPr>
      <w:r w:rsidRPr="0058689E">
        <w:rPr>
          <w:rFonts w:ascii="Times New Roman" w:hAnsi="Times New Roman"/>
          <w:sz w:val="24"/>
          <w:szCs w:val="24"/>
        </w:rPr>
        <w:t xml:space="preserve">Günther Bachmann, Thesen für </w:t>
      </w:r>
      <w:r>
        <w:rPr>
          <w:rFonts w:ascii="Times New Roman" w:hAnsi="Times New Roman"/>
          <w:sz w:val="24"/>
          <w:szCs w:val="24"/>
        </w:rPr>
        <w:t xml:space="preserve">das </w:t>
      </w:r>
      <w:r w:rsidRPr="0058689E">
        <w:rPr>
          <w:rFonts w:ascii="Times New Roman" w:hAnsi="Times New Roman"/>
          <w:sz w:val="24"/>
          <w:szCs w:val="24"/>
        </w:rPr>
        <w:t xml:space="preserve">Seminar </w:t>
      </w:r>
      <w:r>
        <w:rPr>
          <w:rFonts w:ascii="Times New Roman" w:hAnsi="Times New Roman"/>
          <w:sz w:val="24"/>
          <w:szCs w:val="24"/>
        </w:rPr>
        <w:t xml:space="preserve">„Praktisch wäre es, wenn die Linke mehr über die Zukunft wissen würde“, </w:t>
      </w:r>
      <w:r w:rsidRPr="0058689E">
        <w:rPr>
          <w:rFonts w:ascii="Times New Roman" w:hAnsi="Times New Roman"/>
          <w:sz w:val="24"/>
          <w:szCs w:val="24"/>
        </w:rPr>
        <w:t>Villa Palagione, Aug. 2011</w:t>
      </w:r>
    </w:p>
    <w:p w:rsidR="00DA40F9" w:rsidRDefault="00DA40F9" w:rsidP="00545926">
      <w:pPr>
        <w:pStyle w:val="Heading1"/>
      </w:pPr>
      <w:r>
        <w:t>Kapitalismus kann Zukunft, aber er macht sie nicht immer.</w:t>
      </w:r>
    </w:p>
    <w:p w:rsidR="00DA40F9" w:rsidRDefault="00DA40F9" w:rsidP="006344E8">
      <w:pPr>
        <w:autoSpaceDE w:val="0"/>
        <w:autoSpaceDN w:val="0"/>
        <w:adjustRightInd w:val="0"/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 </w:t>
      </w:r>
      <w:r w:rsidRPr="006344E8">
        <w:rPr>
          <w:rFonts w:ascii="Times New Roman" w:hAnsi="Times New Roman"/>
          <w:sz w:val="24"/>
          <w:szCs w:val="24"/>
        </w:rPr>
        <w:t>vernetzt Gegenwart und Zukunft</w:t>
      </w:r>
      <w:r>
        <w:rPr>
          <w:rFonts w:ascii="Times New Roman" w:hAnsi="Times New Roman"/>
          <w:sz w:val="24"/>
          <w:szCs w:val="24"/>
        </w:rPr>
        <w:t xml:space="preserve"> durch Geld.</w:t>
      </w:r>
      <w:r w:rsidRPr="00634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Investitionen, insbesondere langfristige Investitionen in Infrastruktur, sind Konsumv</w:t>
      </w:r>
      <w:r w:rsidRPr="006344E8">
        <w:rPr>
          <w:rFonts w:ascii="Times New Roman" w:hAnsi="Times New Roman"/>
          <w:sz w:val="24"/>
          <w:szCs w:val="24"/>
        </w:rPr>
        <w:t>erzicht in der Gegenwart</w:t>
      </w:r>
      <w:r>
        <w:rPr>
          <w:rFonts w:ascii="Times New Roman" w:hAnsi="Times New Roman"/>
          <w:sz w:val="24"/>
          <w:szCs w:val="24"/>
        </w:rPr>
        <w:t>;</w:t>
      </w:r>
      <w:r w:rsidRPr="00634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 </w:t>
      </w:r>
      <w:r w:rsidRPr="006344E8">
        <w:rPr>
          <w:rFonts w:ascii="Times New Roman" w:hAnsi="Times New Roman"/>
          <w:sz w:val="24"/>
          <w:szCs w:val="24"/>
        </w:rPr>
        <w:t xml:space="preserve">entschädigt </w:t>
      </w:r>
      <w:r>
        <w:rPr>
          <w:rFonts w:ascii="Times New Roman" w:hAnsi="Times New Roman"/>
          <w:sz w:val="24"/>
          <w:szCs w:val="24"/>
        </w:rPr>
        <w:t>sie</w:t>
      </w:r>
      <w:r w:rsidRPr="006344E8">
        <w:rPr>
          <w:rFonts w:ascii="Times New Roman" w:hAnsi="Times New Roman"/>
          <w:sz w:val="24"/>
          <w:szCs w:val="24"/>
        </w:rPr>
        <w:t xml:space="preserve"> mit dem Versprechen auf Zukunft. Er ändert damit beide</w:t>
      </w:r>
      <w:r>
        <w:rPr>
          <w:rFonts w:ascii="Times New Roman" w:hAnsi="Times New Roman"/>
          <w:sz w:val="24"/>
          <w:szCs w:val="24"/>
        </w:rPr>
        <w:t>, Gegenwart und Zukunft</w:t>
      </w:r>
      <w:r w:rsidRPr="006344E8">
        <w:rPr>
          <w:rFonts w:ascii="Times New Roman" w:hAnsi="Times New Roman"/>
          <w:sz w:val="24"/>
          <w:szCs w:val="24"/>
        </w:rPr>
        <w:t xml:space="preserve">; und uns mit. </w:t>
      </w:r>
      <w:r>
        <w:rPr>
          <w:rFonts w:ascii="Times New Roman" w:hAnsi="Times New Roman"/>
          <w:sz w:val="24"/>
          <w:szCs w:val="24"/>
        </w:rPr>
        <w:t>Der größte Gegner ist er sich selbst, wo und wenn Kurzfristigkeit zum Diktat wird. Noch ist Letzteres vorherrschend.</w:t>
      </w:r>
    </w:p>
    <w:p w:rsidR="00DA40F9" w:rsidRDefault="00DA40F9" w:rsidP="005001FD">
      <w:pPr>
        <w:autoSpaceDE w:val="0"/>
        <w:autoSpaceDN w:val="0"/>
        <w:adjustRightInd w:val="0"/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 mehr über Zukunft wissen will, muss diese Unterscheidung treffen können. </w:t>
      </w:r>
    </w:p>
    <w:p w:rsidR="00DA40F9" w:rsidRPr="00F46C22" w:rsidRDefault="00DA40F9" w:rsidP="00545926">
      <w:pPr>
        <w:pStyle w:val="Heading1"/>
      </w:pPr>
      <w:r w:rsidRPr="00F46C22">
        <w:t>Zukunftsthemen entwickeln immer größere Feldstärke</w:t>
      </w:r>
      <w:r>
        <w:t>n.</w:t>
      </w:r>
    </w:p>
    <w:p w:rsidR="00DA40F9" w:rsidRDefault="00DA40F9" w:rsidP="005001FD">
      <w:pPr>
        <w:autoSpaceDE w:val="0"/>
        <w:autoSpaceDN w:val="0"/>
        <w:adjustRightInd w:val="0"/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Energie- und </w:t>
      </w:r>
      <w:r w:rsidRPr="005001FD">
        <w:rPr>
          <w:rFonts w:ascii="Times New Roman" w:hAnsi="Times New Roman"/>
          <w:sz w:val="24"/>
          <w:szCs w:val="24"/>
        </w:rPr>
        <w:t>Klimakrise</w:t>
      </w:r>
      <w:r>
        <w:rPr>
          <w:rFonts w:ascii="Times New Roman" w:hAnsi="Times New Roman"/>
          <w:sz w:val="24"/>
          <w:szCs w:val="24"/>
        </w:rPr>
        <w:t xml:space="preserve"> steht pars pro toto: Es geht darum, </w:t>
      </w:r>
      <w:r w:rsidRPr="005001FD">
        <w:rPr>
          <w:rFonts w:ascii="Times New Roman" w:hAnsi="Times New Roman"/>
          <w:sz w:val="24"/>
          <w:szCs w:val="24"/>
        </w:rPr>
        <w:t>die Festplatte</w:t>
      </w:r>
      <w:r>
        <w:rPr>
          <w:rFonts w:ascii="Times New Roman" w:hAnsi="Times New Roman"/>
          <w:sz w:val="24"/>
          <w:szCs w:val="24"/>
        </w:rPr>
        <w:t xml:space="preserve"> der Produktions- und Konsummuster</w:t>
      </w:r>
      <w:r w:rsidRPr="005001FD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ei </w:t>
      </w:r>
      <w:r w:rsidRPr="005001FD">
        <w:rPr>
          <w:rFonts w:ascii="Times New Roman" w:hAnsi="Times New Roman"/>
          <w:sz w:val="24"/>
          <w:szCs w:val="24"/>
        </w:rPr>
        <w:t>laufendem Betrieb</w:t>
      </w:r>
      <w:r>
        <w:rPr>
          <w:rFonts w:ascii="Times New Roman" w:hAnsi="Times New Roman"/>
          <w:sz w:val="24"/>
          <w:szCs w:val="24"/>
        </w:rPr>
        <w:t xml:space="preserve"> zu ändern (Ethik Kommission). Das ist eine erneute Verwandlung der Welt (Osterhammel</w:t>
      </w:r>
      <w:r w:rsidRPr="005001FD">
        <w:rPr>
          <w:rFonts w:ascii="Times New Roman" w:hAnsi="Times New Roman"/>
          <w:sz w:val="24"/>
          <w:szCs w:val="24"/>
        </w:rPr>
        <w:t>).</w:t>
      </w:r>
    </w:p>
    <w:p w:rsidR="00DA40F9" w:rsidRDefault="00DA40F9" w:rsidP="00F46C22">
      <w:pPr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Politische</w:t>
      </w:r>
      <w:r w:rsidRPr="001A60E4">
        <w:rPr>
          <w:rFonts w:ascii="Times New Roman" w:hAnsi="Times New Roman"/>
          <w:sz w:val="24"/>
          <w:szCs w:val="24"/>
        </w:rPr>
        <w:t xml:space="preserve"> Feldstärken</w:t>
      </w:r>
      <w:r>
        <w:rPr>
          <w:rFonts w:ascii="Times New Roman" w:hAnsi="Times New Roman"/>
          <w:sz w:val="24"/>
          <w:szCs w:val="24"/>
        </w:rPr>
        <w:t xml:space="preserve"> binden</w:t>
      </w:r>
      <w:r w:rsidRPr="001A60E4">
        <w:rPr>
          <w:rFonts w:ascii="Times New Roman" w:hAnsi="Times New Roman"/>
          <w:sz w:val="24"/>
          <w:szCs w:val="24"/>
        </w:rPr>
        <w:t xml:space="preserve"> Akteure,</w:t>
      </w:r>
      <w:r>
        <w:rPr>
          <w:rFonts w:ascii="Times New Roman" w:hAnsi="Times New Roman"/>
          <w:sz w:val="24"/>
          <w:szCs w:val="24"/>
        </w:rPr>
        <w:t xml:space="preserve"> machen Begriffe und Denk-Werkzeuge politisch und wirtschaftlich einflussreich und beeinflussen die Gesellschaft insgesamt. </w:t>
      </w:r>
      <w:r w:rsidRPr="001A60E4">
        <w:rPr>
          <w:rFonts w:ascii="Times New Roman" w:hAnsi="Times New Roman"/>
          <w:sz w:val="24"/>
          <w:szCs w:val="24"/>
        </w:rPr>
        <w:t xml:space="preserve">Die Feldstärke der Idee der nachhaltigen Entwicklung nimmt zu. </w:t>
      </w:r>
      <w:r>
        <w:rPr>
          <w:rFonts w:ascii="Times New Roman" w:hAnsi="Times New Roman"/>
          <w:sz w:val="24"/>
          <w:szCs w:val="24"/>
        </w:rPr>
        <w:t>„Sustainism rejects the universalism of modernity, not in the postmodern sense of denial of ultimate universal principles, but by looking for context as a measure of limits and appropriateness.“ (Schwarz, Elffers).</w:t>
      </w:r>
    </w:p>
    <w:p w:rsidR="00DA40F9" w:rsidRDefault="00DA40F9" w:rsidP="00F46C22">
      <w:pPr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 politische Partei, Interessengruppe und Unternehmung muss eine Position hierzu haben, um im Wettbewerb zu bestehen.</w:t>
      </w:r>
    </w:p>
    <w:p w:rsidR="00DA40F9" w:rsidRDefault="00DA40F9" w:rsidP="00545926">
      <w:pPr>
        <w:pStyle w:val="Heading1"/>
      </w:pPr>
      <w:r>
        <w:t>Vision ist Arbeit.</w:t>
      </w:r>
    </w:p>
    <w:p w:rsidR="00DA40F9" w:rsidRPr="002757FB" w:rsidRDefault="00DA40F9" w:rsidP="002757FB">
      <w:pPr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Zeit ist vergangen, da politischen Visionen entgegen gehalten werden konnte, sie lenkten von eigentlich Wichtigen ab. „Wissen“ über Zukunft geht auch weit über die blasse wiki-enzyklopädische Information hinaus, sondern meint Prozessgestaltung und dialogische Erschließung, Ko-Evolution von Wissen sowie Transdisziplinarität der Wissenschaft (Bachmann).</w:t>
      </w:r>
    </w:p>
    <w:p w:rsidR="00DA40F9" w:rsidRDefault="00DA40F9" w:rsidP="002757FB">
      <w:pPr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Vision dreht sich um 2050. Dann werden </w:t>
      </w:r>
      <w:r w:rsidRPr="002757FB">
        <w:rPr>
          <w:rFonts w:ascii="Times New Roman" w:hAnsi="Times New Roman"/>
          <w:sz w:val="24"/>
          <w:szCs w:val="24"/>
        </w:rPr>
        <w:t>neun Milliarden Menschen</w:t>
      </w:r>
      <w:r>
        <w:rPr>
          <w:rFonts w:ascii="Times New Roman" w:hAnsi="Times New Roman"/>
          <w:sz w:val="24"/>
          <w:szCs w:val="24"/>
        </w:rPr>
        <w:t xml:space="preserve"> mit ihren verä</w:t>
      </w:r>
      <w:r w:rsidRPr="002757FB">
        <w:rPr>
          <w:rFonts w:ascii="Times New Roman" w:hAnsi="Times New Roman"/>
          <w:sz w:val="24"/>
          <w:szCs w:val="24"/>
        </w:rPr>
        <w:t>nder</w:t>
      </w:r>
      <w:r>
        <w:rPr>
          <w:rFonts w:ascii="Times New Roman" w:hAnsi="Times New Roman"/>
          <w:sz w:val="24"/>
          <w:szCs w:val="24"/>
        </w:rPr>
        <w:t>t</w:t>
      </w:r>
      <w:r w:rsidRPr="002757FB">
        <w:rPr>
          <w:rFonts w:ascii="Times New Roman" w:hAnsi="Times New Roman"/>
          <w:sz w:val="24"/>
          <w:szCs w:val="24"/>
        </w:rPr>
        <w:t>en Lebensansprüchen</w:t>
      </w:r>
      <w:r>
        <w:rPr>
          <w:rFonts w:ascii="Times New Roman" w:hAnsi="Times New Roman"/>
          <w:sz w:val="24"/>
          <w:szCs w:val="24"/>
        </w:rPr>
        <w:t xml:space="preserve"> in einer</w:t>
      </w:r>
      <w:r w:rsidRPr="00275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2757FB">
        <w:rPr>
          <w:rFonts w:ascii="Times New Roman" w:hAnsi="Times New Roman"/>
          <w:sz w:val="24"/>
          <w:szCs w:val="24"/>
        </w:rPr>
        <w:t>resource and carbon constraint world</w:t>
      </w:r>
      <w:r>
        <w:rPr>
          <w:rFonts w:ascii="Times New Roman" w:hAnsi="Times New Roman"/>
          <w:sz w:val="24"/>
          <w:szCs w:val="24"/>
        </w:rPr>
        <w:t>“</w:t>
      </w:r>
      <w:r w:rsidRPr="00275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 unter anderen </w:t>
      </w:r>
      <w:r w:rsidRPr="002757FB">
        <w:rPr>
          <w:rFonts w:ascii="Times New Roman" w:hAnsi="Times New Roman"/>
          <w:sz w:val="24"/>
          <w:szCs w:val="24"/>
        </w:rPr>
        <w:t>geopolitischen Koordinaten</w:t>
      </w:r>
      <w:r>
        <w:rPr>
          <w:rFonts w:ascii="Times New Roman" w:hAnsi="Times New Roman"/>
          <w:sz w:val="24"/>
          <w:szCs w:val="24"/>
        </w:rPr>
        <w:t xml:space="preserve"> leben</w:t>
      </w:r>
      <w:r w:rsidRPr="002757FB">
        <w:rPr>
          <w:rFonts w:ascii="Times New Roman" w:hAnsi="Times New Roman"/>
          <w:sz w:val="24"/>
          <w:szCs w:val="24"/>
        </w:rPr>
        <w:t xml:space="preserve">. Geografische Entfernung ist (schon heute) nicht mehr gleichzusetzen mit sozialer Entfernung. In der 2050-Welt </w:t>
      </w:r>
      <w:r>
        <w:rPr>
          <w:rFonts w:ascii="Times New Roman" w:hAnsi="Times New Roman"/>
          <w:sz w:val="24"/>
          <w:szCs w:val="24"/>
        </w:rPr>
        <w:t>wird</w:t>
      </w:r>
      <w:r w:rsidRPr="002757FB">
        <w:rPr>
          <w:rFonts w:ascii="Times New Roman" w:hAnsi="Times New Roman"/>
          <w:sz w:val="24"/>
          <w:szCs w:val="24"/>
        </w:rPr>
        <w:t xml:space="preserve"> das räumlich Entfernte sozial wirksam sein.</w:t>
      </w:r>
      <w:r>
        <w:rPr>
          <w:rFonts w:ascii="Times New Roman" w:hAnsi="Times New Roman"/>
          <w:sz w:val="24"/>
          <w:szCs w:val="24"/>
        </w:rPr>
        <w:t xml:space="preserve"> Unternehmen müssen sich ein Bild machen, wo sie mit ihrem Geschäftsmodell in dieser Welt sind; das machen viele mit eindrucksvollen Ergebnissen (</w:t>
      </w:r>
      <w:r w:rsidRPr="002757FB">
        <w:rPr>
          <w:rFonts w:ascii="Times New Roman" w:hAnsi="Times New Roman"/>
          <w:sz w:val="24"/>
          <w:szCs w:val="24"/>
        </w:rPr>
        <w:t>WBCSD).</w:t>
      </w:r>
    </w:p>
    <w:p w:rsidR="00DA40F9" w:rsidRDefault="00DA40F9" w:rsidP="00F46C22">
      <w:pPr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muss man wissen. Es ist politisch relevant (Bundesregierung).</w:t>
      </w:r>
    </w:p>
    <w:p w:rsidR="00DA40F9" w:rsidRDefault="00DA40F9" w:rsidP="00545926">
      <w:pPr>
        <w:pStyle w:val="Heading1"/>
      </w:pPr>
      <w:r>
        <w:t>Pflicht zu wissen (KennenMüssen) statt nur Recht auf Information</w:t>
      </w:r>
    </w:p>
    <w:p w:rsidR="00DA40F9" w:rsidRPr="001A60E4" w:rsidRDefault="00DA40F9" w:rsidP="00BA1FFD">
      <w:pPr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Pr="001A60E4">
        <w:rPr>
          <w:rFonts w:ascii="Times New Roman" w:hAnsi="Times New Roman"/>
          <w:sz w:val="24"/>
          <w:szCs w:val="24"/>
        </w:rPr>
        <w:t xml:space="preserve"> der Knowledgedemocracy (Roel int’Veld) geht es nicht mehr um das</w:t>
      </w:r>
      <w:r>
        <w:rPr>
          <w:rFonts w:ascii="Times New Roman" w:hAnsi="Times New Roman"/>
          <w:sz w:val="24"/>
          <w:szCs w:val="24"/>
        </w:rPr>
        <w:t xml:space="preserve"> Einklagen eines</w:t>
      </w:r>
      <w:r w:rsidRPr="001A60E4">
        <w:rPr>
          <w:rFonts w:ascii="Times New Roman" w:hAnsi="Times New Roman"/>
          <w:sz w:val="24"/>
          <w:szCs w:val="24"/>
        </w:rPr>
        <w:t xml:space="preserve"> Recht</w:t>
      </w:r>
      <w:r>
        <w:rPr>
          <w:rFonts w:ascii="Times New Roman" w:hAnsi="Times New Roman"/>
          <w:sz w:val="24"/>
          <w:szCs w:val="24"/>
        </w:rPr>
        <w:t>es</w:t>
      </w:r>
      <w:r w:rsidRPr="001A60E4">
        <w:rPr>
          <w:rFonts w:ascii="Times New Roman" w:hAnsi="Times New Roman"/>
          <w:sz w:val="24"/>
          <w:szCs w:val="24"/>
        </w:rPr>
        <w:t xml:space="preserve"> auf Zugang zu Informationen; vielmehr muss es </w:t>
      </w:r>
      <w:r>
        <w:rPr>
          <w:rFonts w:ascii="Times New Roman" w:hAnsi="Times New Roman"/>
          <w:sz w:val="24"/>
          <w:szCs w:val="24"/>
        </w:rPr>
        <w:t xml:space="preserve">ihr </w:t>
      </w:r>
      <w:r w:rsidRPr="001A60E4">
        <w:rPr>
          <w:rFonts w:ascii="Times New Roman" w:hAnsi="Times New Roman"/>
          <w:sz w:val="24"/>
          <w:szCs w:val="24"/>
        </w:rPr>
        <w:t xml:space="preserve">heute um die ethische Kategorie des </w:t>
      </w:r>
      <w:r>
        <w:rPr>
          <w:rFonts w:ascii="Times New Roman" w:hAnsi="Times New Roman"/>
          <w:sz w:val="24"/>
          <w:szCs w:val="24"/>
        </w:rPr>
        <w:t xml:space="preserve">verantwortlichen </w:t>
      </w:r>
      <w:r w:rsidRPr="001A60E4">
        <w:rPr>
          <w:rFonts w:ascii="Times New Roman" w:hAnsi="Times New Roman"/>
          <w:sz w:val="24"/>
          <w:szCs w:val="24"/>
        </w:rPr>
        <w:t>KennenMüssen</w:t>
      </w:r>
      <w:r>
        <w:rPr>
          <w:rFonts w:ascii="Times New Roman" w:hAnsi="Times New Roman"/>
          <w:sz w:val="24"/>
          <w:szCs w:val="24"/>
        </w:rPr>
        <w:t>s</w:t>
      </w:r>
      <w:r w:rsidRPr="001A6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gehen</w:t>
      </w:r>
      <w:r w:rsidRPr="001A60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Das ist ein großer Anspruch, gesellschaftlich wie individuell.</w:t>
      </w:r>
    </w:p>
    <w:p w:rsidR="00DA40F9" w:rsidRDefault="00DA40F9" w:rsidP="008047EE">
      <w:pPr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der gesellschaftlichen Wirklichkeit ist das noch nicht angekommen. Dort herrschen vor: A</w:t>
      </w:r>
      <w:r w:rsidRPr="001A60E4">
        <w:rPr>
          <w:rFonts w:ascii="Times New Roman" w:hAnsi="Times New Roman"/>
          <w:sz w:val="24"/>
          <w:szCs w:val="24"/>
        </w:rPr>
        <w:t xml:space="preserve">hnungslos </w:t>
      </w:r>
      <w:r>
        <w:rPr>
          <w:rFonts w:ascii="Times New Roman" w:hAnsi="Times New Roman"/>
          <w:sz w:val="24"/>
          <w:szCs w:val="24"/>
        </w:rPr>
        <w:t>v</w:t>
      </w:r>
      <w:r w:rsidRPr="001A60E4">
        <w:rPr>
          <w:rFonts w:ascii="Times New Roman" w:hAnsi="Times New Roman"/>
          <w:sz w:val="24"/>
          <w:szCs w:val="24"/>
        </w:rPr>
        <w:t>erwegen</w:t>
      </w:r>
      <w:r>
        <w:rPr>
          <w:rFonts w:ascii="Times New Roman" w:hAnsi="Times New Roman"/>
          <w:sz w:val="24"/>
          <w:szCs w:val="24"/>
        </w:rPr>
        <w:t xml:space="preserve">e Positionen, meist voraussetzungslos und jedenfalls frei von Empirie; </w:t>
      </w:r>
      <w:r w:rsidRPr="001A60E4">
        <w:rPr>
          <w:rFonts w:ascii="Times New Roman" w:hAnsi="Times New Roman"/>
          <w:sz w:val="24"/>
          <w:szCs w:val="24"/>
        </w:rPr>
        <w:t xml:space="preserve">mittellosen </w:t>
      </w:r>
      <w:r>
        <w:rPr>
          <w:rFonts w:ascii="Times New Roman" w:hAnsi="Times New Roman"/>
          <w:sz w:val="24"/>
          <w:szCs w:val="24"/>
        </w:rPr>
        <w:t>z</w:t>
      </w:r>
      <w:r w:rsidRPr="001A60E4">
        <w:rPr>
          <w:rFonts w:ascii="Times New Roman" w:hAnsi="Times New Roman"/>
          <w:sz w:val="24"/>
          <w:szCs w:val="24"/>
        </w:rPr>
        <w:t>ielstrebig</w:t>
      </w:r>
      <w:r>
        <w:rPr>
          <w:rFonts w:ascii="Times New Roman" w:hAnsi="Times New Roman"/>
          <w:sz w:val="24"/>
          <w:szCs w:val="24"/>
        </w:rPr>
        <w:t xml:space="preserve">e Forderungen in Form von (meist) theoretisch-globalen Ableitungen; </w:t>
      </w:r>
      <w:r w:rsidRPr="001A60E4">
        <w:rPr>
          <w:rFonts w:ascii="Times New Roman" w:hAnsi="Times New Roman"/>
          <w:sz w:val="24"/>
          <w:szCs w:val="24"/>
        </w:rPr>
        <w:t>visionäre</w:t>
      </w:r>
      <w:r>
        <w:rPr>
          <w:rFonts w:ascii="Times New Roman" w:hAnsi="Times New Roman"/>
          <w:sz w:val="24"/>
          <w:szCs w:val="24"/>
        </w:rPr>
        <w:t xml:space="preserve"> Einsichten mit weitgehendem Utopieverzicht (zu Letzterem: Nachhaltigkeitsrat)</w:t>
      </w:r>
      <w:r w:rsidRPr="001A60E4">
        <w:rPr>
          <w:rFonts w:ascii="Times New Roman" w:hAnsi="Times New Roman"/>
          <w:sz w:val="24"/>
          <w:szCs w:val="24"/>
        </w:rPr>
        <w:t xml:space="preserve"> </w:t>
      </w:r>
    </w:p>
    <w:p w:rsidR="00DA40F9" w:rsidRDefault="00DA40F9" w:rsidP="0005743C">
      <w:pPr>
        <w:rPr>
          <w:rStyle w:val="PageNumber"/>
        </w:rPr>
      </w:pPr>
      <w:r>
        <w:rPr>
          <w:rStyle w:val="PageNumber"/>
        </w:rPr>
        <w:t>-----</w:t>
      </w:r>
    </w:p>
    <w:p w:rsidR="00DA40F9" w:rsidRPr="0096471C" w:rsidRDefault="00DA40F9" w:rsidP="00FB1FF0">
      <w:pPr>
        <w:pStyle w:val="Default"/>
        <w:spacing w:before="240" w:after="120"/>
        <w:rPr>
          <w:sz w:val="22"/>
          <w:szCs w:val="22"/>
        </w:rPr>
      </w:pPr>
      <w:r w:rsidRPr="0096471C">
        <w:rPr>
          <w:sz w:val="22"/>
          <w:szCs w:val="22"/>
        </w:rPr>
        <w:t xml:space="preserve">Bachmann, G. (2010) Vision: Wissen, Angst, Wagnis. Impuls-Statement anlässlich der 14. Benediktbeurer Gespräche der Allianz Umweltstiftung zum Thema "‘Früher war selbst die Zukunft besser‘ (Karl Valentin) - Wirtschaft, Politik und Wissenschaft präsentieren Visionen für eine nachhaltige Zukunft.“ am 29. und 30. April 2010, </w:t>
      </w:r>
      <w:hyperlink r:id="rId7" w:history="1">
        <w:r w:rsidRPr="0096471C">
          <w:rPr>
            <w:rStyle w:val="Hyperlink"/>
            <w:sz w:val="22"/>
            <w:szCs w:val="22"/>
          </w:rPr>
          <w:t>http://www.nachhaltigkeitsrat.de/dokumente/reden-praesentationen/reden-2010/bachmann-visionen-30-04-2010/</w:t>
        </w:r>
      </w:hyperlink>
      <w:r w:rsidRPr="0096471C">
        <w:rPr>
          <w:sz w:val="22"/>
          <w:szCs w:val="22"/>
        </w:rPr>
        <w:t xml:space="preserve">  </w:t>
      </w:r>
    </w:p>
    <w:p w:rsidR="00DA40F9" w:rsidRPr="0096471C" w:rsidRDefault="00DA40F9" w:rsidP="00FB1FF0">
      <w:pPr>
        <w:autoSpaceDE w:val="0"/>
        <w:autoSpaceDN w:val="0"/>
        <w:adjustRightInd w:val="0"/>
        <w:spacing w:before="240" w:after="120"/>
        <w:rPr>
          <w:rFonts w:ascii="Times New Roman" w:hAnsi="Times New Roman"/>
          <w:lang w:val="en-US"/>
        </w:rPr>
      </w:pPr>
      <w:r w:rsidRPr="0096471C">
        <w:rPr>
          <w:rFonts w:ascii="Times New Roman" w:hAnsi="Times New Roman"/>
          <w:lang w:val="en-US"/>
        </w:rPr>
        <w:t>Bachmann, G. (2011) Long-term planning as part of political decision making. Keynote to</w:t>
      </w:r>
      <w:r>
        <w:rPr>
          <w:rFonts w:ascii="Times New Roman" w:hAnsi="Times New Roman"/>
          <w:lang w:val="en-US"/>
        </w:rPr>
        <w:t xml:space="preserve"> </w:t>
      </w:r>
      <w:r w:rsidRPr="0096471C">
        <w:rPr>
          <w:rFonts w:ascii="Times New Roman" w:hAnsi="Times New Roman"/>
          <w:lang w:val="en-US"/>
        </w:rPr>
        <w:t>PricewaterhouseCoopers, Siemens SE, World Business Council for Sustainable Business,</w:t>
      </w:r>
      <w:r>
        <w:rPr>
          <w:rFonts w:ascii="Times New Roman" w:hAnsi="Times New Roman"/>
          <w:lang w:val="en-US"/>
        </w:rPr>
        <w:t xml:space="preserve"> </w:t>
      </w:r>
      <w:r w:rsidRPr="0096471C">
        <w:rPr>
          <w:rFonts w:ascii="Times New Roman" w:hAnsi="Times New Roman"/>
          <w:lang w:val="en-US"/>
        </w:rPr>
        <w:t xml:space="preserve">econsense: </w:t>
      </w:r>
      <w:r w:rsidRPr="0096471C">
        <w:rPr>
          <w:rFonts w:ascii="Times New Roman" w:hAnsi="Times New Roman"/>
          <w:bCs/>
          <w:lang w:val="en-US"/>
        </w:rPr>
        <w:t>Workshop Vision 2050. Sustainability as Strategic Opportunity (compiled version)</w:t>
      </w:r>
      <w:r w:rsidRPr="0096471C">
        <w:rPr>
          <w:rFonts w:ascii="Times New Roman" w:hAnsi="Times New Roman"/>
          <w:lang w:val="en-US"/>
        </w:rPr>
        <w:t xml:space="preserve">, Berlin, February 17, 2011, </w:t>
      </w:r>
      <w:hyperlink r:id="rId8" w:history="1">
        <w:r w:rsidRPr="0096471C">
          <w:rPr>
            <w:rStyle w:val="Hyperlink"/>
            <w:rFonts w:ascii="Times New Roman" w:hAnsi="Times New Roman"/>
            <w:lang w:val="en-US"/>
          </w:rPr>
          <w:t>http://www.nachhaltigkeitsrat.de/dokumente/reden-praesentationen/reden-2011/bachmann-vision2050-17-02-2011/</w:t>
        </w:r>
      </w:hyperlink>
      <w:r w:rsidRPr="0096471C">
        <w:rPr>
          <w:rFonts w:ascii="Times New Roman" w:hAnsi="Times New Roman"/>
          <w:lang w:val="en-US"/>
        </w:rPr>
        <w:t xml:space="preserve">  </w:t>
      </w:r>
    </w:p>
    <w:p w:rsidR="00DA40F9" w:rsidRPr="0096471C" w:rsidRDefault="00DA40F9" w:rsidP="00FB1FF0">
      <w:pPr>
        <w:pStyle w:val="PlainText"/>
        <w:spacing w:before="240" w:after="120"/>
        <w:rPr>
          <w:rFonts w:ascii="Times New Roman" w:hAnsi="Times New Roman"/>
          <w:sz w:val="22"/>
          <w:szCs w:val="22"/>
        </w:rPr>
      </w:pPr>
      <w:r w:rsidRPr="0096471C">
        <w:rPr>
          <w:rFonts w:ascii="Times New Roman" w:hAnsi="Times New Roman"/>
          <w:sz w:val="22"/>
          <w:szCs w:val="22"/>
        </w:rPr>
        <w:t xml:space="preserve">Bundesregierung (2011) Fortschrittsbericht 2012 zur nationalen Nachhaltigkeitsstrategie. Entwurf vom 1. Mai 2011, </w:t>
      </w:r>
      <w:hyperlink r:id="rId9" w:history="1">
        <w:r w:rsidRPr="0096471C">
          <w:rPr>
            <w:rStyle w:val="Hyperlink"/>
            <w:rFonts w:ascii="Times New Roman" w:hAnsi="Times New Roman"/>
            <w:sz w:val="22"/>
            <w:szCs w:val="22"/>
          </w:rPr>
          <w:t>http://www.dialog-nachhaltigkeit.de/pdf/Entwurf_Fortschrittsbericht_2012.pdf</w:t>
        </w:r>
      </w:hyperlink>
      <w:r w:rsidRPr="0096471C">
        <w:rPr>
          <w:rFonts w:ascii="Times New Roman" w:hAnsi="Times New Roman"/>
          <w:sz w:val="22"/>
          <w:szCs w:val="22"/>
        </w:rPr>
        <w:t xml:space="preserve"> </w:t>
      </w:r>
    </w:p>
    <w:p w:rsidR="00DA40F9" w:rsidRPr="0096471C" w:rsidRDefault="00DA40F9" w:rsidP="00FB1FF0">
      <w:pPr>
        <w:pStyle w:val="PlainText"/>
        <w:spacing w:before="240" w:after="120"/>
        <w:rPr>
          <w:rFonts w:ascii="Times New Roman" w:hAnsi="Times New Roman"/>
          <w:sz w:val="22"/>
          <w:szCs w:val="22"/>
        </w:rPr>
      </w:pPr>
      <w:r w:rsidRPr="0096471C">
        <w:rPr>
          <w:rFonts w:ascii="Times New Roman" w:hAnsi="Times New Roman"/>
          <w:sz w:val="22"/>
          <w:szCs w:val="22"/>
        </w:rPr>
        <w:t xml:space="preserve">Ethik-Kommission Sichere Energieversorgung (2011) Deutschlands Energiewende. Ein Gemeinschaftswerk für die Zukunft. Erstellt im Auftrag der Bundesregierung und vorgelegt am 30. Mai 2011. </w:t>
      </w:r>
      <w:hyperlink r:id="rId10" w:history="1">
        <w:r w:rsidRPr="0096471C">
          <w:rPr>
            <w:rStyle w:val="Hyperlink"/>
            <w:rFonts w:ascii="Times New Roman" w:hAnsi="Times New Roman"/>
            <w:sz w:val="22"/>
            <w:szCs w:val="22"/>
          </w:rPr>
          <w:t>http://www.bundesregierung.de/Content/DE/__Anlagen/2011/05/2011-05-30-abschlussbericht-ethikkommission,property=publicationFile.pdf</w:t>
        </w:r>
      </w:hyperlink>
      <w:r w:rsidRPr="0096471C">
        <w:rPr>
          <w:rFonts w:ascii="Times New Roman" w:hAnsi="Times New Roman"/>
          <w:sz w:val="22"/>
          <w:szCs w:val="22"/>
        </w:rPr>
        <w:t xml:space="preserve"> </w:t>
      </w:r>
    </w:p>
    <w:p w:rsidR="00DA40F9" w:rsidRPr="0096471C" w:rsidRDefault="00DA40F9" w:rsidP="004C133A">
      <w:pPr>
        <w:pStyle w:val="PlainText"/>
        <w:spacing w:before="240" w:after="120"/>
        <w:rPr>
          <w:rFonts w:ascii="Times New Roman" w:hAnsi="Times New Roman"/>
          <w:sz w:val="22"/>
          <w:szCs w:val="22"/>
        </w:rPr>
      </w:pPr>
      <w:r w:rsidRPr="0096471C">
        <w:rPr>
          <w:rFonts w:ascii="Times New Roman" w:hAnsi="Times New Roman"/>
          <w:sz w:val="22"/>
          <w:szCs w:val="22"/>
          <w:lang w:val="en-US"/>
        </w:rPr>
        <w:t>in `t Veld, R.J.</w:t>
      </w:r>
      <w:r>
        <w:rPr>
          <w:rFonts w:ascii="Times New Roman" w:hAnsi="Times New Roman"/>
          <w:sz w:val="22"/>
          <w:szCs w:val="22"/>
          <w:lang w:val="en-US"/>
        </w:rPr>
        <w:t xml:space="preserve"> (ed)</w:t>
      </w:r>
      <w:r w:rsidRPr="0096471C">
        <w:rPr>
          <w:rFonts w:ascii="Times New Roman" w:hAnsi="Times New Roman"/>
          <w:sz w:val="22"/>
          <w:szCs w:val="22"/>
          <w:lang w:val="en-US"/>
        </w:rPr>
        <w:t xml:space="preserve"> (2010) Knowledge</w:t>
      </w:r>
      <w:r>
        <w:rPr>
          <w:rFonts w:ascii="Times New Roman" w:hAnsi="Times New Roman"/>
          <w:sz w:val="22"/>
          <w:szCs w:val="22"/>
          <w:lang w:val="en-US"/>
        </w:rPr>
        <w:t>d</w:t>
      </w:r>
      <w:r w:rsidRPr="0096471C">
        <w:rPr>
          <w:rFonts w:ascii="Times New Roman" w:hAnsi="Times New Roman"/>
          <w:sz w:val="22"/>
          <w:szCs w:val="22"/>
          <w:lang w:val="en-US"/>
        </w:rPr>
        <w:t xml:space="preserve">emocracy. Consequences for Science, Politics and Media. Berlin/Heidelberg: </w:t>
      </w:r>
      <w:r w:rsidRPr="0096471C">
        <w:rPr>
          <w:rFonts w:ascii="Times New Roman" w:hAnsi="Times New Roman"/>
          <w:sz w:val="22"/>
          <w:szCs w:val="22"/>
        </w:rPr>
        <w:t xml:space="preserve">Springer </w:t>
      </w:r>
      <w:r>
        <w:rPr>
          <w:rFonts w:ascii="Times New Roman" w:hAnsi="Times New Roman"/>
          <w:sz w:val="22"/>
          <w:szCs w:val="22"/>
        </w:rPr>
        <w:t xml:space="preserve"> - Zusammenfassung „</w:t>
      </w:r>
      <w:r w:rsidRPr="004C133A">
        <w:rPr>
          <w:rFonts w:ascii="Times New Roman" w:hAnsi="Times New Roman"/>
          <w:sz w:val="22"/>
          <w:szCs w:val="22"/>
        </w:rPr>
        <w:t>The harvest of the “Towards KnowledgeDemocracy” conference</w:t>
      </w:r>
      <w:r>
        <w:rPr>
          <w:rFonts w:ascii="Times New Roman" w:hAnsi="Times New Roman"/>
          <w:sz w:val="22"/>
          <w:szCs w:val="22"/>
        </w:rPr>
        <w:t xml:space="preserve">“ ist verfügbar unter: </w:t>
      </w:r>
      <w:hyperlink r:id="rId11" w:history="1">
        <w:r w:rsidRPr="005D311C">
          <w:rPr>
            <w:rStyle w:val="Hyperlink"/>
            <w:rFonts w:ascii="Times New Roman" w:hAnsi="Times New Roman"/>
            <w:sz w:val="22"/>
            <w:szCs w:val="22"/>
          </w:rPr>
          <w:t>http://www.springer.com/cda/content/document/cda_downloaddocument/9783642113802-c1.pdf?SGWID=0-0-45-869668-p173955710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DA40F9" w:rsidRPr="0096471C" w:rsidRDefault="00DA40F9" w:rsidP="00FB1FF0">
      <w:pPr>
        <w:pStyle w:val="PlainText"/>
        <w:spacing w:before="240" w:after="120"/>
        <w:rPr>
          <w:rFonts w:ascii="Times New Roman" w:hAnsi="Times New Roman"/>
          <w:sz w:val="22"/>
          <w:szCs w:val="22"/>
        </w:rPr>
      </w:pPr>
      <w:r w:rsidRPr="0096471C">
        <w:rPr>
          <w:rFonts w:ascii="Times New Roman" w:hAnsi="Times New Roman"/>
          <w:sz w:val="22"/>
          <w:szCs w:val="22"/>
        </w:rPr>
        <w:t>Rat für Nachhaltige Entwicklung (2011</w:t>
      </w:r>
      <w:r>
        <w:rPr>
          <w:rFonts w:ascii="Times New Roman" w:hAnsi="Times New Roman"/>
          <w:sz w:val="22"/>
          <w:szCs w:val="22"/>
        </w:rPr>
        <w:t xml:space="preserve"> / a</w:t>
      </w:r>
      <w:r w:rsidRPr="0096471C">
        <w:rPr>
          <w:rFonts w:ascii="Times New Roman" w:hAnsi="Times New Roman"/>
          <w:sz w:val="22"/>
          <w:szCs w:val="22"/>
        </w:rPr>
        <w:t xml:space="preserve">) Vision 2050. Dialoge Zukunft „Made in Germany“, texte Nr. 35, Januar 2011, </w:t>
      </w:r>
      <w:hyperlink r:id="rId12" w:history="1">
        <w:r w:rsidRPr="0096471C">
          <w:rPr>
            <w:rStyle w:val="Hyperlink"/>
            <w:rFonts w:ascii="Times New Roman" w:hAnsi="Times New Roman"/>
            <w:sz w:val="22"/>
            <w:szCs w:val="22"/>
          </w:rPr>
          <w:t>http://www.nachhaltigkeitsrat.de/dokumente/bestellservice/bestelldokumente/texte-nr-35-jan-2011/</w:t>
        </w:r>
      </w:hyperlink>
      <w:r w:rsidRPr="0096471C">
        <w:rPr>
          <w:rFonts w:ascii="Times New Roman" w:hAnsi="Times New Roman"/>
          <w:sz w:val="22"/>
          <w:szCs w:val="22"/>
        </w:rPr>
        <w:t xml:space="preserve">  </w:t>
      </w:r>
    </w:p>
    <w:p w:rsidR="00DA40F9" w:rsidRPr="0096471C" w:rsidRDefault="00DA40F9" w:rsidP="00FB1FF0">
      <w:pPr>
        <w:pStyle w:val="PlainText"/>
        <w:spacing w:before="240" w:after="120"/>
        <w:rPr>
          <w:rFonts w:ascii="Times New Roman" w:hAnsi="Times New Roman"/>
          <w:sz w:val="22"/>
          <w:szCs w:val="22"/>
        </w:rPr>
      </w:pPr>
      <w:r w:rsidRPr="0096471C">
        <w:rPr>
          <w:rFonts w:ascii="Times New Roman" w:hAnsi="Times New Roman"/>
          <w:sz w:val="22"/>
          <w:szCs w:val="22"/>
        </w:rPr>
        <w:t>Rat für Nachhaltige Entwicklung (2011</w:t>
      </w:r>
      <w:r>
        <w:rPr>
          <w:rFonts w:ascii="Times New Roman" w:hAnsi="Times New Roman"/>
          <w:sz w:val="22"/>
          <w:szCs w:val="22"/>
        </w:rPr>
        <w:t xml:space="preserve"> / b</w:t>
      </w:r>
      <w:r w:rsidRPr="0096471C">
        <w:rPr>
          <w:rFonts w:ascii="Times New Roman" w:hAnsi="Times New Roman"/>
          <w:sz w:val="22"/>
          <w:szCs w:val="22"/>
        </w:rPr>
        <w:t xml:space="preserve">) Dialoge_Zukunft_2050. Dialoge Zukunft „Made in Germany“, texte Nr. 38, Juni 2011, </w:t>
      </w:r>
      <w:hyperlink r:id="rId13" w:history="1">
        <w:r w:rsidRPr="0096471C">
          <w:rPr>
            <w:rStyle w:val="Hyperlink"/>
            <w:rFonts w:ascii="Times New Roman" w:hAnsi="Times New Roman"/>
            <w:sz w:val="22"/>
            <w:szCs w:val="22"/>
          </w:rPr>
          <w:t>http://www.nachhaltigkeitsrat.de/dokumente/bestellservice/bestelldokumente/texte-nr-38-jun-2011/</w:t>
        </w:r>
      </w:hyperlink>
      <w:r w:rsidRPr="0096471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audio: </w:t>
      </w:r>
      <w:hyperlink r:id="rId14" w:history="1">
        <w:r w:rsidRPr="005D311C">
          <w:rPr>
            <w:rStyle w:val="Hyperlink"/>
            <w:rFonts w:ascii="Times New Roman" w:hAnsi="Times New Roman"/>
            <w:sz w:val="22"/>
            <w:szCs w:val="22"/>
          </w:rPr>
          <w:t>http://www.nachhaltigkeitsrat.de/projekte/eigene-projekte/dialoge-zukunft-vision2050/?blstr=0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DA40F9" w:rsidRDefault="00DA40F9" w:rsidP="00FB1FF0">
      <w:pPr>
        <w:pStyle w:val="PlainText"/>
        <w:spacing w:before="240" w:after="12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Schwarz, Michiel &amp; Joost Elffers (2010) Sustainism is the New Modernism. A Cultural Manifesto for the Sustainist Era. New York, NY: D.A.P. / Distributed Art Publishers, Inc., </w:t>
      </w:r>
      <w:hyperlink r:id="rId15" w:history="1">
        <w:r w:rsidRPr="005D311C">
          <w:rPr>
            <w:rStyle w:val="Hyperlink"/>
            <w:rFonts w:ascii="Times New Roman" w:hAnsi="Times New Roman"/>
            <w:sz w:val="22"/>
            <w:szCs w:val="22"/>
            <w:lang w:val="en-US"/>
          </w:rPr>
          <w:t>www.sustainism.com</w:t>
        </w:r>
      </w:hyperlink>
    </w:p>
    <w:p w:rsidR="00DA40F9" w:rsidRPr="0096471C" w:rsidRDefault="00DA40F9" w:rsidP="00FB1FF0">
      <w:pPr>
        <w:pStyle w:val="PlainText"/>
        <w:spacing w:before="240" w:after="120"/>
        <w:rPr>
          <w:rFonts w:ascii="Times New Roman" w:hAnsi="Times New Roman"/>
          <w:sz w:val="22"/>
          <w:szCs w:val="22"/>
          <w:lang w:val="en-US"/>
        </w:rPr>
      </w:pPr>
      <w:r w:rsidRPr="0096471C">
        <w:rPr>
          <w:rFonts w:ascii="Times New Roman" w:hAnsi="Times New Roman"/>
          <w:sz w:val="22"/>
          <w:szCs w:val="22"/>
          <w:lang w:val="en-US"/>
        </w:rPr>
        <w:t xml:space="preserve">WBCSD (2010) Vision 2050. The new agenda for business. </w:t>
      </w:r>
      <w:r>
        <w:rPr>
          <w:rFonts w:ascii="Times New Roman" w:hAnsi="Times New Roman"/>
          <w:sz w:val="22"/>
          <w:szCs w:val="22"/>
          <w:lang w:val="en-US"/>
        </w:rPr>
        <w:t xml:space="preserve">World Business Council for Sustainable Development, </w:t>
      </w:r>
      <w:hyperlink r:id="rId16" w:history="1">
        <w:r w:rsidRPr="0096471C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http://www.wbcsd.org/web/projects/BZrole/Vision2050-FullReport_Final.pdf</w:t>
        </w:r>
      </w:hyperlink>
      <w:r w:rsidRPr="0096471C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DA40F9" w:rsidRPr="004C133A" w:rsidRDefault="00DA40F9" w:rsidP="008339CB">
      <w:pPr>
        <w:pStyle w:val="PlainText"/>
        <w:spacing w:before="240" w:after="120"/>
        <w:rPr>
          <w:rFonts w:ascii="Times New Roman" w:hAnsi="Times New Roman"/>
          <w:sz w:val="24"/>
          <w:szCs w:val="24"/>
        </w:rPr>
      </w:pPr>
      <w:r w:rsidRPr="004C133A">
        <w:rPr>
          <w:rFonts w:ascii="Times New Roman" w:hAnsi="Times New Roman"/>
          <w:sz w:val="24"/>
          <w:szCs w:val="24"/>
        </w:rPr>
        <w:t xml:space="preserve">Weiterlesen und hören: </w:t>
      </w:r>
    </w:p>
    <w:p w:rsidR="00DA40F9" w:rsidRPr="004C133A" w:rsidRDefault="00DA40F9" w:rsidP="004C133A">
      <w:pPr>
        <w:rPr>
          <w:rFonts w:ascii="Times New Roman" w:hAnsi="Times New Roman"/>
        </w:rPr>
      </w:pPr>
      <w:r w:rsidRPr="004C133A">
        <w:rPr>
          <w:rFonts w:ascii="Times New Roman" w:hAnsi="Times New Roman"/>
        </w:rPr>
        <w:t>Filme und Clips zur nachhaltigen Entwicklung und über Aktivitäten des Rates gibt es im</w:t>
      </w:r>
      <w:r w:rsidRPr="004C133A">
        <w:rPr>
          <w:rFonts w:ascii="Times New Roman" w:hAnsi="Times New Roman"/>
        </w:rPr>
        <w:br/>
      </w:r>
      <w:hyperlink r:id="rId17" w:tgtFrame="_blank" w:tooltip="Öffnet einen externen Link in einem neuen Fenster" w:history="1">
        <w:r w:rsidRPr="004C133A">
          <w:rPr>
            <w:rStyle w:val="Hyperlink"/>
            <w:rFonts w:ascii="Times New Roman" w:hAnsi="Times New Roman"/>
          </w:rPr>
          <w:t>YouTube-Kanal des Nachhaltigkeitsrates</w:t>
        </w:r>
      </w:hyperlink>
      <w:r w:rsidRPr="004C133A">
        <w:rPr>
          <w:rFonts w:ascii="Times New Roman" w:hAnsi="Times New Roman"/>
        </w:rPr>
        <w:t>.</w:t>
      </w:r>
    </w:p>
    <w:p w:rsidR="00DA40F9" w:rsidRPr="004C133A" w:rsidRDefault="00DA40F9" w:rsidP="00C3321F">
      <w:pPr>
        <w:pStyle w:val="PlainText"/>
        <w:spacing w:before="240" w:after="120"/>
        <w:rPr>
          <w:rFonts w:ascii="Times New Roman" w:hAnsi="Times New Roman"/>
          <w:sz w:val="22"/>
          <w:szCs w:val="22"/>
        </w:rPr>
      </w:pPr>
      <w:r w:rsidRPr="004C133A">
        <w:rPr>
          <w:rFonts w:ascii="Times New Roman" w:hAnsi="Times New Roman"/>
          <w:sz w:val="22"/>
          <w:szCs w:val="22"/>
        </w:rPr>
        <w:t xml:space="preserve">Audio / Video: Blackbox Nachhaltigkeit zur 11. Jahreskonferenz des Rates für Nachhaltige Entwicklung am 20. Juni 2011 in Berlin zum Thema: … und was bedeutet Nachhaltigkeit?“, </w:t>
      </w:r>
      <w:hyperlink r:id="rId18" w:history="1">
        <w:r w:rsidRPr="004C133A">
          <w:rPr>
            <w:rStyle w:val="Hyperlink"/>
            <w:rFonts w:ascii="Times New Roman" w:hAnsi="Times New Roman"/>
            <w:sz w:val="22"/>
            <w:szCs w:val="22"/>
          </w:rPr>
          <w:t>http://www.nachhaltigkeitsrat.de/dokumente/audio-video/jahreskonferenz-2011/blackbox-nachhaltigkeit/</w:t>
        </w:r>
      </w:hyperlink>
      <w:r w:rsidRPr="004C133A">
        <w:rPr>
          <w:rFonts w:ascii="Times New Roman" w:hAnsi="Times New Roman"/>
          <w:sz w:val="22"/>
          <w:szCs w:val="22"/>
        </w:rPr>
        <w:t xml:space="preserve"> </w:t>
      </w:r>
    </w:p>
    <w:p w:rsidR="00DA40F9" w:rsidRPr="004C133A" w:rsidRDefault="00DA40F9" w:rsidP="00383A14">
      <w:pPr>
        <w:pStyle w:val="PlainText"/>
        <w:spacing w:before="240" w:after="120"/>
        <w:rPr>
          <w:rFonts w:ascii="Times New Roman" w:hAnsi="Times New Roman"/>
          <w:sz w:val="22"/>
          <w:szCs w:val="22"/>
        </w:rPr>
      </w:pPr>
      <w:r w:rsidRPr="004C133A">
        <w:rPr>
          <w:rFonts w:ascii="Times New Roman" w:hAnsi="Times New Roman"/>
          <w:sz w:val="22"/>
          <w:szCs w:val="22"/>
        </w:rPr>
        <w:t>Haber, W. (2010) Die unbequemen Wahrheiten der Ökologie. Eine Nachhaltigkeitsperspektive für das 21. Jahrhundert. Carl-von-Carlowitz-Reihe Band 1 herausgegeben vom Rat für Nachhaltige Entwicklung. München: oekom</w:t>
      </w:r>
    </w:p>
    <w:p w:rsidR="00DA40F9" w:rsidRPr="004C133A" w:rsidRDefault="00DA40F9" w:rsidP="00383A14">
      <w:pPr>
        <w:pStyle w:val="PlainText"/>
        <w:spacing w:before="240" w:after="120"/>
        <w:rPr>
          <w:rFonts w:ascii="Times New Roman" w:hAnsi="Times New Roman"/>
          <w:sz w:val="22"/>
          <w:szCs w:val="22"/>
        </w:rPr>
      </w:pPr>
      <w:r w:rsidRPr="004C133A">
        <w:rPr>
          <w:rFonts w:ascii="Times New Roman" w:hAnsi="Times New Roman"/>
          <w:sz w:val="22"/>
          <w:szCs w:val="22"/>
        </w:rPr>
        <w:t xml:space="preserve">Jaeger, C.C. (2011) Wachstum – wohin? Eine kurze Geschichte des 21. Jahrhunderts. Carl-von-Carlowitz-Reihe Band 2 herausgegeben vom Rat für Nachhaltige Entwicklung. München: oekom; audio: </w:t>
      </w:r>
      <w:hyperlink r:id="rId19" w:history="1">
        <w:r w:rsidRPr="004C133A">
          <w:rPr>
            <w:rStyle w:val="Hyperlink"/>
            <w:rFonts w:ascii="Times New Roman" w:hAnsi="Times New Roman"/>
            <w:sz w:val="22"/>
            <w:szCs w:val="22"/>
          </w:rPr>
          <w:t>http://www.nachhaltigkeitsrat.de/dokumente/audio-video/jahreskonferenz-2010/carlo-jaeger-komplett/</w:t>
        </w:r>
      </w:hyperlink>
    </w:p>
    <w:p w:rsidR="00DA40F9" w:rsidRPr="004C133A" w:rsidRDefault="00DA40F9" w:rsidP="00383A14">
      <w:pPr>
        <w:pStyle w:val="PlainText"/>
        <w:spacing w:before="240" w:after="120"/>
        <w:rPr>
          <w:rFonts w:ascii="Times New Roman" w:hAnsi="Times New Roman"/>
          <w:sz w:val="22"/>
          <w:szCs w:val="22"/>
        </w:rPr>
      </w:pPr>
      <w:r w:rsidRPr="004C133A">
        <w:rPr>
          <w:rFonts w:ascii="Times New Roman" w:hAnsi="Times New Roman"/>
          <w:sz w:val="22"/>
          <w:szCs w:val="22"/>
        </w:rPr>
        <w:t>Osterhammel, J. (2009) Die Verwandlung der Welt. Eine Geschichte des 19. Jahrhunderts. München: C.H. Beck</w:t>
      </w:r>
    </w:p>
    <w:p w:rsidR="00DA40F9" w:rsidRPr="004C133A" w:rsidRDefault="00DA40F9" w:rsidP="008339CB">
      <w:pPr>
        <w:pStyle w:val="PlainText"/>
        <w:spacing w:before="240" w:after="120"/>
        <w:rPr>
          <w:rStyle w:val="PageNumber"/>
          <w:rFonts w:ascii="Times New Roman" w:hAnsi="Times New Roman"/>
          <w:sz w:val="22"/>
          <w:szCs w:val="22"/>
        </w:rPr>
      </w:pPr>
      <w:r w:rsidRPr="004C133A">
        <w:rPr>
          <w:rFonts w:ascii="Times New Roman" w:hAnsi="Times New Roman"/>
          <w:sz w:val="22"/>
          <w:szCs w:val="22"/>
        </w:rPr>
        <w:t xml:space="preserve">WBGU (2011) Welt im Wandel. Gesellschaftsvertrag für eine Große Transformation. Berlin: WBGU, </w:t>
      </w:r>
      <w:hyperlink r:id="rId20" w:history="1">
        <w:r w:rsidRPr="004C133A">
          <w:rPr>
            <w:rStyle w:val="Hyperlink"/>
            <w:rFonts w:ascii="Times New Roman" w:hAnsi="Times New Roman"/>
            <w:sz w:val="22"/>
            <w:szCs w:val="22"/>
          </w:rPr>
          <w:t>http://www.wbgu.de/fileadmin/templates/dateien/veroeffentlichungen/hauptgutachten/jg2011/wbgu_jg2011.pdf</w:t>
        </w:r>
      </w:hyperlink>
      <w:r w:rsidRPr="004C133A">
        <w:rPr>
          <w:rFonts w:ascii="Times New Roman" w:hAnsi="Times New Roman"/>
          <w:sz w:val="22"/>
          <w:szCs w:val="22"/>
        </w:rPr>
        <w:t xml:space="preserve"> </w:t>
      </w:r>
    </w:p>
    <w:sectPr w:rsidR="00DA40F9" w:rsidRPr="004C133A" w:rsidSect="00165E31">
      <w:footerReference w:type="default" r:id="rId21"/>
      <w:pgSz w:w="11906" w:h="16838" w:code="9"/>
      <w:pgMar w:top="1418" w:right="1418" w:bottom="1276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F9" w:rsidRDefault="00DA40F9" w:rsidP="00A637D0">
      <w:r>
        <w:separator/>
      </w:r>
    </w:p>
  </w:endnote>
  <w:endnote w:type="continuationSeparator" w:id="0">
    <w:p w:rsidR="00DA40F9" w:rsidRDefault="00DA40F9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F9" w:rsidRDefault="00DA40F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A40F9" w:rsidRPr="00165E31" w:rsidRDefault="00DA40F9" w:rsidP="00165E31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F9" w:rsidRDefault="00DA40F9" w:rsidP="00A637D0">
      <w:r>
        <w:separator/>
      </w:r>
    </w:p>
  </w:footnote>
  <w:footnote w:type="continuationSeparator" w:id="0">
    <w:p w:rsidR="00DA40F9" w:rsidRDefault="00DA40F9" w:rsidP="00A6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319D1"/>
    <w:multiLevelType w:val="hybridMultilevel"/>
    <w:tmpl w:val="4B427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357E8"/>
    <w:multiLevelType w:val="hybridMultilevel"/>
    <w:tmpl w:val="4DE0F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917E4"/>
    <w:multiLevelType w:val="hybridMultilevel"/>
    <w:tmpl w:val="82208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3F4E9E"/>
    <w:multiLevelType w:val="hybridMultilevel"/>
    <w:tmpl w:val="7B086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81276"/>
    <w:multiLevelType w:val="hybridMultilevel"/>
    <w:tmpl w:val="B67C44B2"/>
    <w:lvl w:ilvl="0" w:tplc="F34C3C3E">
      <w:start w:val="1"/>
      <w:numFmt w:val="decimal"/>
      <w:pStyle w:val="Heading1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DC3EDE"/>
    <w:multiLevelType w:val="hybridMultilevel"/>
    <w:tmpl w:val="2D14DF4E"/>
    <w:lvl w:ilvl="0" w:tplc="0407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A106636"/>
    <w:multiLevelType w:val="hybridMultilevel"/>
    <w:tmpl w:val="011264C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6C71B1"/>
    <w:multiLevelType w:val="hybridMultilevel"/>
    <w:tmpl w:val="E6C6C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B7F8D"/>
    <w:multiLevelType w:val="hybridMultilevel"/>
    <w:tmpl w:val="613E07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183"/>
    <w:rsid w:val="0005743C"/>
    <w:rsid w:val="000A5C66"/>
    <w:rsid w:val="000F1C7E"/>
    <w:rsid w:val="001130BA"/>
    <w:rsid w:val="00165E31"/>
    <w:rsid w:val="00190868"/>
    <w:rsid w:val="001A60E4"/>
    <w:rsid w:val="001C07C7"/>
    <w:rsid w:val="002532B6"/>
    <w:rsid w:val="002543E7"/>
    <w:rsid w:val="002757FB"/>
    <w:rsid w:val="002C318A"/>
    <w:rsid w:val="002F5437"/>
    <w:rsid w:val="00323C1A"/>
    <w:rsid w:val="003306FA"/>
    <w:rsid w:val="00333EFE"/>
    <w:rsid w:val="00365DE7"/>
    <w:rsid w:val="00383A14"/>
    <w:rsid w:val="003A7117"/>
    <w:rsid w:val="003E5D5E"/>
    <w:rsid w:val="003F6EC9"/>
    <w:rsid w:val="0043220C"/>
    <w:rsid w:val="004377BA"/>
    <w:rsid w:val="00463EC1"/>
    <w:rsid w:val="00466305"/>
    <w:rsid w:val="004666E2"/>
    <w:rsid w:val="00484C20"/>
    <w:rsid w:val="0049307C"/>
    <w:rsid w:val="004C133A"/>
    <w:rsid w:val="004C5C14"/>
    <w:rsid w:val="004E11DA"/>
    <w:rsid w:val="005001FD"/>
    <w:rsid w:val="0052198B"/>
    <w:rsid w:val="00545926"/>
    <w:rsid w:val="00562205"/>
    <w:rsid w:val="0058689E"/>
    <w:rsid w:val="00596EBC"/>
    <w:rsid w:val="005D311C"/>
    <w:rsid w:val="0061132B"/>
    <w:rsid w:val="00613B92"/>
    <w:rsid w:val="00625191"/>
    <w:rsid w:val="006344E8"/>
    <w:rsid w:val="0065010A"/>
    <w:rsid w:val="006F643B"/>
    <w:rsid w:val="00745183"/>
    <w:rsid w:val="00752AC5"/>
    <w:rsid w:val="00793BD9"/>
    <w:rsid w:val="00795E21"/>
    <w:rsid w:val="007C538C"/>
    <w:rsid w:val="007D626A"/>
    <w:rsid w:val="007E014E"/>
    <w:rsid w:val="008047EE"/>
    <w:rsid w:val="00824179"/>
    <w:rsid w:val="008339CB"/>
    <w:rsid w:val="00844DE8"/>
    <w:rsid w:val="00847F0B"/>
    <w:rsid w:val="00850A18"/>
    <w:rsid w:val="00856CFA"/>
    <w:rsid w:val="00880B21"/>
    <w:rsid w:val="008835AD"/>
    <w:rsid w:val="008856CD"/>
    <w:rsid w:val="008C00BE"/>
    <w:rsid w:val="0091333E"/>
    <w:rsid w:val="00913547"/>
    <w:rsid w:val="0096471C"/>
    <w:rsid w:val="0098733E"/>
    <w:rsid w:val="009A13D5"/>
    <w:rsid w:val="009B0BA2"/>
    <w:rsid w:val="009E7E71"/>
    <w:rsid w:val="00A13972"/>
    <w:rsid w:val="00A37C6D"/>
    <w:rsid w:val="00A572A4"/>
    <w:rsid w:val="00A6150D"/>
    <w:rsid w:val="00A637D0"/>
    <w:rsid w:val="00A87DDA"/>
    <w:rsid w:val="00AC0E75"/>
    <w:rsid w:val="00AE6941"/>
    <w:rsid w:val="00B72AA6"/>
    <w:rsid w:val="00B86CC5"/>
    <w:rsid w:val="00B969D6"/>
    <w:rsid w:val="00BA06E5"/>
    <w:rsid w:val="00BA1FFD"/>
    <w:rsid w:val="00BC7204"/>
    <w:rsid w:val="00C1422E"/>
    <w:rsid w:val="00C14B5A"/>
    <w:rsid w:val="00C27BED"/>
    <w:rsid w:val="00C3321F"/>
    <w:rsid w:val="00C76E1E"/>
    <w:rsid w:val="00CB556F"/>
    <w:rsid w:val="00CD3976"/>
    <w:rsid w:val="00D17084"/>
    <w:rsid w:val="00D2054F"/>
    <w:rsid w:val="00DA40F9"/>
    <w:rsid w:val="00DD592E"/>
    <w:rsid w:val="00DE6D89"/>
    <w:rsid w:val="00DF6E8E"/>
    <w:rsid w:val="00E00A39"/>
    <w:rsid w:val="00E22D60"/>
    <w:rsid w:val="00E31AF8"/>
    <w:rsid w:val="00E534D5"/>
    <w:rsid w:val="00E622B7"/>
    <w:rsid w:val="00E62B79"/>
    <w:rsid w:val="00E9115F"/>
    <w:rsid w:val="00ED67E0"/>
    <w:rsid w:val="00F46C22"/>
    <w:rsid w:val="00FB1FF0"/>
    <w:rsid w:val="00FC06F2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99"/>
    <w:qFormat/>
    <w:rsid w:val="00545926"/>
    <w:pPr>
      <w:keepNext/>
      <w:keepLines/>
      <w:numPr>
        <w:numId w:val="20"/>
      </w:numPr>
      <w:spacing w:before="480" w:after="240"/>
      <w:ind w:left="357" w:hanging="357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99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99"/>
    <w:qFormat/>
    <w:rsid w:val="000F1C7E"/>
    <w:pPr>
      <w:keepNext/>
      <w:keepLines/>
      <w:spacing w:before="24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Überschrift Char"/>
    <w:basedOn w:val="DefaultParagraphFont"/>
    <w:link w:val="Heading1"/>
    <w:uiPriority w:val="99"/>
    <w:locked/>
    <w:rsid w:val="0054592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99"/>
    <w:locked/>
    <w:rsid w:val="000F1C7E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99"/>
    <w:locked/>
    <w:rsid w:val="000F1C7E"/>
    <w:rPr>
      <w:rFonts w:ascii="Arial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69D6"/>
    <w:rPr>
      <w:rFonts w:ascii="Arial" w:hAnsi="Arial" w:cs="Times New Roman"/>
      <w:bCs/>
      <w:iCs/>
      <w:color w:val="4F81BD"/>
    </w:rPr>
  </w:style>
  <w:style w:type="paragraph" w:styleId="Header">
    <w:name w:val="header"/>
    <w:basedOn w:val="Normal"/>
    <w:link w:val="HeaderChar"/>
    <w:uiPriority w:val="99"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37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D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A637D0"/>
    <w:rPr>
      <w:rFonts w:cs="Times New Roman"/>
    </w:rPr>
  </w:style>
  <w:style w:type="paragraph" w:customStyle="1" w:styleId="2Einrckung">
    <w:name w:val="2. Einrückung"/>
    <w:basedOn w:val="Normal"/>
    <w:uiPriority w:val="99"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99"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99"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NoSpacing">
    <w:name w:val="No Spacing"/>
    <w:basedOn w:val="Normal"/>
    <w:uiPriority w:val="99"/>
    <w:qFormat/>
    <w:rsid w:val="000F1C7E"/>
  </w:style>
  <w:style w:type="table" w:styleId="TableGrid">
    <w:name w:val="Table Grid"/>
    <w:basedOn w:val="TableNormal"/>
    <w:uiPriority w:val="99"/>
    <w:rsid w:val="00165E31"/>
    <w:rPr>
      <w:rFonts w:ascii="Arial" w:eastAsia="Times New Roman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B1FF0"/>
    <w:rPr>
      <w:rFonts w:ascii="Consolas" w:eastAsia="Times New Roman" w:hAnsi="Consolas"/>
      <w:sz w:val="21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1FF0"/>
    <w:rPr>
      <w:rFonts w:ascii="Consolas" w:hAnsi="Consolas" w:cs="Times New Roman"/>
      <w:sz w:val="21"/>
      <w:szCs w:val="21"/>
      <w:lang w:eastAsia="de-DE"/>
    </w:rPr>
  </w:style>
  <w:style w:type="character" w:styleId="Hyperlink">
    <w:name w:val="Hyperlink"/>
    <w:basedOn w:val="DefaultParagraphFont"/>
    <w:uiPriority w:val="99"/>
    <w:rsid w:val="00FB1F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1F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622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C3321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398">
                      <w:marLeft w:val="0"/>
                      <w:marRight w:val="-2817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541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haltigkeitsrat.de/dokumente/reden-praesentationen/reden-2011/bachmann-vision2050-17-02-2011/" TargetMode="External"/><Relationship Id="rId13" Type="http://schemas.openxmlformats.org/officeDocument/2006/relationships/hyperlink" Target="http://www.nachhaltigkeitsrat.de/dokumente/bestellservice/bestelldokumente/texte-nr-38-jun-2011/" TargetMode="External"/><Relationship Id="rId18" Type="http://schemas.openxmlformats.org/officeDocument/2006/relationships/hyperlink" Target="http://www.nachhaltigkeitsrat.de/dokumente/audio-video/jahreskonferenz-2011/blackbox-nachhaltigkei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nachhaltigkeitsrat.de/dokumente/reden-praesentationen/reden-2010/bachmann-visionen-30-04-2010/" TargetMode="External"/><Relationship Id="rId12" Type="http://schemas.openxmlformats.org/officeDocument/2006/relationships/hyperlink" Target="http://www.nachhaltigkeitsrat.de/dokumente/bestellservice/bestelldokumente/texte-nr-35-jan-2011/" TargetMode="External"/><Relationship Id="rId17" Type="http://schemas.openxmlformats.org/officeDocument/2006/relationships/hyperlink" Target="http://www.youtube.com/user/Nachhaltigkeitsr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bcsd.org/web/projects/BZrole/Vision2050-FullReport_Final.pdf" TargetMode="External"/><Relationship Id="rId20" Type="http://schemas.openxmlformats.org/officeDocument/2006/relationships/hyperlink" Target="http://www.wbgu.de/fileadmin/templates/dateien/veroeffentlichungen/hauptgutachten/jg2011/wbgu_jg201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er.com/cda/content/document/cda_downloaddocument/9783642113802-c1.pdf?SGWID=0-0-45-869668-p1739557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stainis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undesregierung.de/Content/DE/__Anlagen/2011/05/2011-05-30-abschlussbericht-ethikkommission,property=publicationFile.pdf" TargetMode="External"/><Relationship Id="rId19" Type="http://schemas.openxmlformats.org/officeDocument/2006/relationships/hyperlink" Target="http://www.nachhaltigkeitsrat.de/dokumente/audio-video/jahreskonferenz-2010/carlo-jaeger-komplet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log-nachhaltigkeit.de/pdf/Entwurf_Fortschrittsbericht_2012.pdf" TargetMode="External"/><Relationship Id="rId14" Type="http://schemas.openxmlformats.org/officeDocument/2006/relationships/hyperlink" Target="http://www.nachhaltigkeitsrat.de/projekte/eigene-projekte/dialoge-zukunft-vision2050/?blstr=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chma_gue\application%20data\Microsoft\Templates\gb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 normal</Template>
  <TotalTime>0</TotalTime>
  <Pages>13</Pages>
  <Words>1176</Words>
  <Characters>7413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Feldstärken des Künftigen</dc:title>
  <dc:subject/>
  <dc:creator/>
  <cp:keywords/>
  <dc:description>CIM</dc:description>
  <cp:lastModifiedBy/>
  <cp:revision>2</cp:revision>
  <cp:lastPrinted>2011-08-01T11:33:00Z</cp:lastPrinted>
  <dcterms:created xsi:type="dcterms:W3CDTF">2011-08-01T11:33:00Z</dcterms:created>
  <dcterms:modified xsi:type="dcterms:W3CDTF">2011-08-01T11:33:00Z</dcterms:modified>
</cp:coreProperties>
</file>